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" w:eastAsia="仿宋_GB2312" w:cs="仿宋"/>
          <w:color w:val="00000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="1838" w:tblpY="667"/>
        <w:tblOverlap w:val="never"/>
        <w:tblW w:w="13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893"/>
        <w:gridCol w:w="960"/>
        <w:gridCol w:w="1000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评审要点</w:t>
            </w:r>
          </w:p>
        </w:tc>
        <w:tc>
          <w:tcPr>
            <w:tcW w:w="88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评审内容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中职组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高职组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本科组分值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0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创新性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1.突出原始创意和创新。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2.鼓励面向职业和岗位创新，侧重于加工工艺创新、实用技术创新、产品或技术改良等。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3.鼓励组织模式创新和服务创新。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4.项目体现产教融合、工学结合、校企合作模式创新。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商业性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1.项目与区域经济发展、产业转型升级相结合。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2.项目调研详实、数据分析充分，强调实地调查和实践检验。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3.商业模式设计完整、可行，项目已具备盈利能力或具有较好的盈利潜力。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4.项目在创新研发、生产销售、资源整合、资金配套等方面具有实践基础或已经落地执行。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团队情况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 w:cs="仿宋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团队成员的专业背景、实践经历、创新能力和价值观与项目需求相匹配。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2.团队的组织构架、股权结构、人员设置、能力互补、分工协作以及激励制度规划合理。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3.指导教师和外部资源的使用与项目的关系清晰、合理。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noWrap w:val="0"/>
            <w:vAlign w:val="center"/>
          </w:tcPr>
          <w:p>
            <w:pPr>
              <w:spacing w:line="400" w:lineRule="exact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引领教育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1.突出大赛的育人本质，充分体现项目成长对团队成员创新精神、创业意识、创造能力的锻炼和提升作用。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2.项目直接或间接带动就业，具有较好的正向带动作用。</w:t>
            </w:r>
          </w:p>
          <w:p>
            <w:pPr>
              <w:spacing w:line="400" w:lineRule="exact"/>
              <w:jc w:val="left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3.项目具有示范作用，可复制、可推广。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0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Cs w:val="21"/>
              </w:rPr>
              <w:t>100</w:t>
            </w:r>
          </w:p>
        </w:tc>
      </w:tr>
    </w:tbl>
    <w:p>
      <w:pPr>
        <w:spacing w:line="540" w:lineRule="exact"/>
        <w:jc w:val="center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河南省首届</w:t>
      </w:r>
      <w:bookmarkStart w:id="0" w:name="_GoBack"/>
      <w:bookmarkEnd w:id="0"/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中华职业教育创新创业大赛评审规则</w:t>
      </w:r>
    </w:p>
    <w:p/>
    <w:sectPr>
      <w:pgSz w:w="16838" w:h="11905" w:orient="landscape"/>
      <w:pgMar w:top="1474" w:right="1701" w:bottom="1587" w:left="1984" w:header="851" w:footer="1474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YzgyMGU1M2ZjNDZjODhmOWJhNGQzOGEyYmFlMmUifQ=="/>
  </w:docVars>
  <w:rsids>
    <w:rsidRoot w:val="00000000"/>
    <w:rsid w:val="39B60842"/>
    <w:rsid w:val="7FF4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2023-11-02T00:54:00Z</dcterms:created>
  <dc:creator>Lenovo</dc:creator>
  <cp:lastModifiedBy>今天摸鱼了么</cp:lastModifiedBy>
  <dcterms:modified xsi:type="dcterms:W3CDTF">2024-03-04T07:56:26Z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40624998E7DA494A82652D46AE424ED5_12</vt:lpwstr>
  </property>
</Properties>
</file>